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D38B" w14:textId="2D054DE2" w:rsidR="00040465" w:rsidRPr="00A948B9" w:rsidRDefault="00980008" w:rsidP="00D252FA">
      <w:pPr>
        <w:spacing w:after="0" w:line="360" w:lineRule="auto"/>
        <w:jc w:val="center"/>
        <w:rPr>
          <w:rFonts w:ascii="Harrington" w:hAnsi="Harrington" w:cs="Arial"/>
          <w:sz w:val="32"/>
          <w:szCs w:val="32"/>
        </w:rPr>
      </w:pPr>
      <w:r w:rsidRPr="00A948B9">
        <w:rPr>
          <w:rFonts w:ascii="Harrington" w:hAnsi="Harrington" w:cs="Arial"/>
          <w:sz w:val="32"/>
          <w:szCs w:val="32"/>
        </w:rPr>
        <w:t>Retorika</w:t>
      </w:r>
    </w:p>
    <w:p w14:paraId="7F35E446" w14:textId="70F38161" w:rsidR="00980008" w:rsidRDefault="00A948B9" w:rsidP="00D252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D512CE" wp14:editId="44D1E297">
            <wp:simplePos x="0" y="0"/>
            <wp:positionH relativeFrom="column">
              <wp:posOffset>4168140</wp:posOffset>
            </wp:positionH>
            <wp:positionV relativeFrom="paragraph">
              <wp:posOffset>445770</wp:posOffset>
            </wp:positionV>
            <wp:extent cx="1341120" cy="10731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008">
        <w:rPr>
          <w:rFonts w:ascii="Arial" w:hAnsi="Arial" w:cs="Arial"/>
          <w:sz w:val="24"/>
          <w:szCs w:val="24"/>
        </w:rPr>
        <w:t xml:space="preserve">Pri izbirnem predmetu </w:t>
      </w:r>
      <w:r w:rsidR="00980008" w:rsidRPr="00A948B9">
        <w:rPr>
          <w:rFonts w:ascii="Harrington" w:hAnsi="Harrington" w:cs="Arial"/>
          <w:sz w:val="24"/>
          <w:szCs w:val="24"/>
        </w:rPr>
        <w:t>Retorika</w:t>
      </w:r>
      <w:r w:rsidR="00980008">
        <w:rPr>
          <w:rFonts w:ascii="Arial" w:hAnsi="Arial" w:cs="Arial"/>
          <w:sz w:val="24"/>
          <w:szCs w:val="24"/>
        </w:rPr>
        <w:t xml:space="preserve"> se bomo srečevali enkrat tedensko in spoznali pravila retorike, ki jih bomo </w:t>
      </w:r>
      <w:r w:rsidR="00F75B7E">
        <w:rPr>
          <w:rFonts w:ascii="Arial" w:hAnsi="Arial" w:cs="Arial"/>
          <w:sz w:val="24"/>
          <w:szCs w:val="24"/>
        </w:rPr>
        <w:t>prenesli v praktično izvedbo</w:t>
      </w:r>
      <w:r w:rsidR="00980008">
        <w:rPr>
          <w:rFonts w:ascii="Arial" w:hAnsi="Arial" w:cs="Arial"/>
          <w:sz w:val="24"/>
          <w:szCs w:val="24"/>
        </w:rPr>
        <w:t xml:space="preserve">. </w:t>
      </w:r>
    </w:p>
    <w:p w14:paraId="666FCD48" w14:textId="60BBF06C" w:rsidR="00980008" w:rsidRDefault="00980008" w:rsidP="00D252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Ocenjevanje: številčno</w:t>
      </w:r>
      <w:r w:rsidR="00F75B7E">
        <w:rPr>
          <w:rFonts w:ascii="Arial" w:hAnsi="Arial" w:cs="Arial"/>
          <w:sz w:val="24"/>
          <w:szCs w:val="24"/>
        </w:rPr>
        <w:t xml:space="preserve"> (tri ocene)</w:t>
      </w:r>
    </w:p>
    <w:p w14:paraId="6C29A493" w14:textId="0D05D215" w:rsidR="00980008" w:rsidRDefault="00980008" w:rsidP="00D252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Izberejo učenci: 9. razred</w:t>
      </w:r>
      <w:r w:rsidR="00A948B9">
        <w:rPr>
          <w:rFonts w:ascii="Arial" w:hAnsi="Arial" w:cs="Arial"/>
          <w:sz w:val="24"/>
          <w:szCs w:val="24"/>
        </w:rPr>
        <w:t>a</w:t>
      </w:r>
    </w:p>
    <w:p w14:paraId="1705C7A4" w14:textId="734B6349" w:rsidR="00980008" w:rsidRDefault="00980008" w:rsidP="00D252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Število ur: 32 ur </w:t>
      </w:r>
    </w:p>
    <w:p w14:paraId="2E2CDAB0" w14:textId="559A6489" w:rsidR="00980008" w:rsidRDefault="00980008" w:rsidP="00D252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Nosilec predmeta: Kristina Pečečnik </w:t>
      </w:r>
    </w:p>
    <w:p w14:paraId="1F0FAE7E" w14:textId="11154906" w:rsidR="00A948B9" w:rsidRPr="00A948B9" w:rsidRDefault="00A948B9" w:rsidP="00A948B9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A948B9">
        <w:rPr>
          <w:rFonts w:ascii="Arial" w:hAnsi="Arial" w:cs="Arial"/>
          <w:sz w:val="16"/>
          <w:szCs w:val="16"/>
        </w:rPr>
        <w:t xml:space="preserve">Vir slike: </w:t>
      </w:r>
      <w:r w:rsidRPr="00A948B9">
        <w:rPr>
          <w:rFonts w:ascii="Arial" w:hAnsi="Arial" w:cs="Arial"/>
          <w:sz w:val="16"/>
          <w:szCs w:val="16"/>
        </w:rPr>
        <w:t>https://www.mestomladih.si/oznaka/retorika/</w:t>
      </w:r>
    </w:p>
    <w:p w14:paraId="46134DDF" w14:textId="6D9F3BE6" w:rsidR="00980008" w:rsidRDefault="00980008" w:rsidP="00D252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C9E93C" w14:textId="7AA98187" w:rsidR="00980008" w:rsidRDefault="00980008" w:rsidP="00D252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stari Grki so se zavedali pomena dobrega govorništva, retorike. </w:t>
      </w:r>
      <w:r w:rsidR="00D252FA">
        <w:rPr>
          <w:rFonts w:ascii="Arial" w:hAnsi="Arial" w:cs="Arial"/>
          <w:sz w:val="24"/>
          <w:szCs w:val="24"/>
        </w:rPr>
        <w:t xml:space="preserve">Se spomnite </w:t>
      </w:r>
      <w:proofErr w:type="spellStart"/>
      <w:r w:rsidR="00D252FA">
        <w:rPr>
          <w:rFonts w:ascii="Arial" w:hAnsi="Arial" w:cs="Arial"/>
          <w:sz w:val="24"/>
          <w:szCs w:val="24"/>
        </w:rPr>
        <w:t>Demostena</w:t>
      </w:r>
      <w:proofErr w:type="spellEnd"/>
      <w:r w:rsidR="00D252FA">
        <w:rPr>
          <w:rFonts w:ascii="Arial" w:hAnsi="Arial" w:cs="Arial"/>
          <w:sz w:val="24"/>
          <w:szCs w:val="24"/>
        </w:rPr>
        <w:t xml:space="preserve">, enega najpomembnejših govornikov antične Grčije? </w:t>
      </w:r>
      <w:proofErr w:type="spellStart"/>
      <w:r w:rsidR="00D252FA">
        <w:rPr>
          <w:rFonts w:ascii="Arial" w:hAnsi="Arial" w:cs="Arial"/>
          <w:sz w:val="24"/>
          <w:szCs w:val="24"/>
        </w:rPr>
        <w:t>Demosten</w:t>
      </w:r>
      <w:proofErr w:type="spellEnd"/>
      <w:r w:rsidR="00D252FA">
        <w:rPr>
          <w:rFonts w:ascii="Arial" w:hAnsi="Arial" w:cs="Arial"/>
          <w:sz w:val="24"/>
          <w:szCs w:val="24"/>
        </w:rPr>
        <w:t xml:space="preserve"> je moral premagati težave, ki jih je imel zaradi slabega zdravstvenega stanja in jecljanja, da je postal velik govornik. </w:t>
      </w:r>
      <w:r w:rsidR="00CB7E3C">
        <w:rPr>
          <w:rFonts w:ascii="Arial" w:hAnsi="Arial" w:cs="Arial"/>
          <w:sz w:val="24"/>
          <w:szCs w:val="24"/>
        </w:rPr>
        <w:t xml:space="preserve">Da bi premagal težave je začel izvajati deklamacijske vaje in vaditi govor s peščico kamnov v ustih, da se je prisilil, da govori brez jecljanja. Poleg tega je kričal na plaži, da je okrepil glas. Čeprav je trajalo nekaj let, je </w:t>
      </w:r>
      <w:proofErr w:type="spellStart"/>
      <w:r w:rsidR="00CB7E3C">
        <w:rPr>
          <w:rFonts w:ascii="Arial" w:hAnsi="Arial" w:cs="Arial"/>
          <w:sz w:val="24"/>
          <w:szCs w:val="24"/>
        </w:rPr>
        <w:t>Demosten</w:t>
      </w:r>
      <w:proofErr w:type="spellEnd"/>
      <w:r w:rsidR="00CB7E3C">
        <w:rPr>
          <w:rFonts w:ascii="Arial" w:hAnsi="Arial" w:cs="Arial"/>
          <w:sz w:val="24"/>
          <w:szCs w:val="24"/>
        </w:rPr>
        <w:t xml:space="preserve"> uspel normalno govoriti. Pa ne samo normalno, ampak se je zapisal v zgodovino, kot eden največjih retorikov. </w:t>
      </w:r>
    </w:p>
    <w:p w14:paraId="0C55F4B4" w14:textId="36703A0D" w:rsidR="00CB7E3C" w:rsidRDefault="00CB7E3C" w:rsidP="00D252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6FDA5F" w14:textId="7DAA061A" w:rsidR="00CB7E3C" w:rsidRDefault="00CB7E3C" w:rsidP="00D252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bomo spoznali pri izbirnem predmetu Retorika? </w:t>
      </w:r>
    </w:p>
    <w:p w14:paraId="666DD356" w14:textId="28A8B324" w:rsidR="00BE05EA" w:rsidRDefault="00CB7E3C" w:rsidP="00BE05EA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sploh je retorika ali govorništvo (veščina oz. tehnika); </w:t>
      </w:r>
    </w:p>
    <w:p w14:paraId="6AED3AE7" w14:textId="2F5F75CB" w:rsidR="00BE05EA" w:rsidRPr="00BE05EA" w:rsidRDefault="00BE05EA" w:rsidP="00BE05EA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Kateri so osnovni principi retorične tehnike; </w:t>
      </w:r>
    </w:p>
    <w:p w14:paraId="653649E5" w14:textId="4D987213" w:rsidR="00CB7E3C" w:rsidRDefault="00CB7E3C" w:rsidP="00CB7E3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Zakaj je bila retorika že v antiki med Rimljani in Grki v šoli obvezna; </w:t>
      </w:r>
    </w:p>
    <w:p w14:paraId="6C5D134C" w14:textId="387245BB" w:rsidR="00CB7E3C" w:rsidRDefault="00CB7E3C" w:rsidP="00CB7E3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se učinkovito pogovarjati in zagovarjati svoja stališča; </w:t>
      </w:r>
    </w:p>
    <w:p w14:paraId="12E9E9E2" w14:textId="163B2FAC" w:rsidR="00CB7E3C" w:rsidRDefault="00CB7E3C" w:rsidP="00CB7E3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se oblikuje prepričljiv govornik; </w:t>
      </w:r>
    </w:p>
    <w:p w14:paraId="77A0A9F4" w14:textId="5529B238" w:rsidR="00D224B7" w:rsidRDefault="00D224B7" w:rsidP="00CB7E3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načrtovati in izvesti javni govorni nastop; </w:t>
      </w:r>
    </w:p>
    <w:p w14:paraId="228C976C" w14:textId="11193D8A" w:rsidR="00CB7E3C" w:rsidRDefault="00D224B7" w:rsidP="00CB7E3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B7E3C">
        <w:rPr>
          <w:rFonts w:ascii="Arial" w:hAnsi="Arial" w:cs="Arial"/>
          <w:sz w:val="24"/>
          <w:szCs w:val="24"/>
        </w:rPr>
        <w:t>aka</w:t>
      </w:r>
      <w:r>
        <w:rPr>
          <w:rFonts w:ascii="Arial" w:hAnsi="Arial" w:cs="Arial"/>
          <w:sz w:val="24"/>
          <w:szCs w:val="24"/>
        </w:rPr>
        <w:t xml:space="preserve">j se danes vse javne osebe (politiki, igralci, pevci,…) učijo veščine govorništva. </w:t>
      </w:r>
    </w:p>
    <w:p w14:paraId="105A95A0" w14:textId="77777777" w:rsidR="00E80F4F" w:rsidRDefault="00E80F4F" w:rsidP="00E80F4F">
      <w:pPr>
        <w:pStyle w:val="Odstavekseznam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157C5B" w14:textId="4217A502" w:rsidR="00E80F4F" w:rsidRDefault="00E80F4F" w:rsidP="00E80F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 predmeta je učence in učenke v devetem razredu naučiti predvsem samostojnega, koherentnega, kritičnega oblikovanja in izražanja stališč ter suver</w:t>
      </w:r>
      <w:r w:rsidR="00521273">
        <w:rPr>
          <w:rFonts w:ascii="Arial" w:hAnsi="Arial" w:cs="Arial"/>
          <w:sz w:val="24"/>
          <w:szCs w:val="24"/>
        </w:rPr>
        <w:t xml:space="preserve">enega nastopa pri drugih predmetih kakor tudi na vseh drugih področjih družbenega in zasebnega življenja. </w:t>
      </w:r>
    </w:p>
    <w:p w14:paraId="2022194B" w14:textId="77777777" w:rsidR="00521273" w:rsidRDefault="00521273" w:rsidP="00E80F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48EEE8" w14:textId="1261DB8C" w:rsidR="00F75B7E" w:rsidRDefault="00521273" w:rsidP="00E80F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ima pet tematskih sklopov: Kaj in zakaj retorika; Retorična tehnika; Argumentacija; Govorniški nastop; Retorika in argumentacija za aktivno državljanstvo. </w:t>
      </w:r>
    </w:p>
    <w:p w14:paraId="4F30456D" w14:textId="09E44FF3" w:rsidR="00F75B7E" w:rsidRDefault="00F75B7E" w:rsidP="00E80F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DBDF97" w14:textId="644B300D" w:rsidR="00F75B7E" w:rsidRDefault="00F75B7E" w:rsidP="00E80F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Besede imajo moč. Se slišimo pri retoriki. </w:t>
      </w:r>
    </w:p>
    <w:p w14:paraId="4C587909" w14:textId="3AD6E919" w:rsidR="009A47B9" w:rsidRDefault="000B5175" w:rsidP="000B5175">
      <w:pPr>
        <w:tabs>
          <w:tab w:val="left" w:pos="75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DF205F" wp14:editId="484AA1B8">
            <wp:simplePos x="0" y="0"/>
            <wp:positionH relativeFrom="column">
              <wp:posOffset>2667000</wp:posOffset>
            </wp:positionH>
            <wp:positionV relativeFrom="paragraph">
              <wp:posOffset>146685</wp:posOffset>
            </wp:positionV>
            <wp:extent cx="419100" cy="604087"/>
            <wp:effectExtent l="0" t="0" r="0" b="5715"/>
            <wp:wrapNone/>
            <wp:docPr id="3" name="Slika 3" descr="Uho - Grošelj Matos ORL Ambulanta GM-O otorinolaringologija -  Otorinolaringolog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ho - Grošelj Matos ORL Ambulanta GM-O otorinolaringologija -  Otorinolaringolog Ljublja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4" t="4701" r="18823" b="5064"/>
                    <a:stretch/>
                  </pic:blipFill>
                  <pic:spPr bwMode="auto">
                    <a:xfrm>
                      <a:off x="0" y="0"/>
                      <a:ext cx="419100" cy="60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CB5A74" wp14:editId="0AA12094">
            <wp:simplePos x="0" y="0"/>
            <wp:positionH relativeFrom="column">
              <wp:posOffset>3512820</wp:posOffset>
            </wp:positionH>
            <wp:positionV relativeFrom="paragraph">
              <wp:posOffset>87630</wp:posOffset>
            </wp:positionV>
            <wp:extent cx="713105" cy="716280"/>
            <wp:effectExtent l="0" t="0" r="0" b="7620"/>
            <wp:wrapNone/>
            <wp:docPr id="2" name="Slika 2" descr="Sennheiser E945 Dinamični mikrofon za vokal - Muz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nheiser E945 Dinamični mikrofon za vokal - Muzik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14:paraId="41E42268" w14:textId="39A3CCF8" w:rsidR="000B5175" w:rsidRDefault="000B5175" w:rsidP="000B5175">
      <w:pPr>
        <w:tabs>
          <w:tab w:val="left" w:pos="75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7372C2" w14:textId="39166FB4" w:rsidR="000B5175" w:rsidRPr="00E80F4F" w:rsidRDefault="000B5175" w:rsidP="000B5175">
      <w:pPr>
        <w:tabs>
          <w:tab w:val="left" w:pos="75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B5175" w:rsidRPr="00E80F4F" w:rsidSect="00F7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0EF3"/>
    <w:multiLevelType w:val="hybridMultilevel"/>
    <w:tmpl w:val="12A0E800"/>
    <w:lvl w:ilvl="0" w:tplc="4606E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51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FF"/>
    <w:rsid w:val="00040465"/>
    <w:rsid w:val="000B5175"/>
    <w:rsid w:val="00521273"/>
    <w:rsid w:val="007A60C9"/>
    <w:rsid w:val="00980008"/>
    <w:rsid w:val="009A47B9"/>
    <w:rsid w:val="00A948B9"/>
    <w:rsid w:val="00B60AFF"/>
    <w:rsid w:val="00BE05EA"/>
    <w:rsid w:val="00CB7E3C"/>
    <w:rsid w:val="00D224B7"/>
    <w:rsid w:val="00D252FA"/>
    <w:rsid w:val="00E80F4F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40D9"/>
  <w15:chartTrackingRefBased/>
  <w15:docId w15:val="{B2015C71-88F6-4BBB-BF08-D9BB4C9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Pečečnik</dc:creator>
  <cp:keywords/>
  <dc:description/>
  <cp:lastModifiedBy>Kristina Pečečnik</cp:lastModifiedBy>
  <cp:revision>3</cp:revision>
  <dcterms:created xsi:type="dcterms:W3CDTF">2022-05-03T15:05:00Z</dcterms:created>
  <dcterms:modified xsi:type="dcterms:W3CDTF">2022-05-03T16:11:00Z</dcterms:modified>
</cp:coreProperties>
</file>